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79" w:rsidRDefault="00EB7979" w:rsidP="00EB7979">
      <w:pPr>
        <w:spacing w:after="0" w:line="572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44"/>
          <w:szCs w:val="44"/>
        </w:rPr>
      </w:pPr>
      <w:r w:rsidRPr="00EB7979">
        <w:rPr>
          <w:rFonts w:ascii="Arial" w:eastAsia="Times New Roman" w:hAnsi="Arial" w:cs="Arial"/>
          <w:b/>
          <w:bCs/>
          <w:spacing w:val="-2"/>
          <w:kern w:val="36"/>
          <w:sz w:val="44"/>
          <w:szCs w:val="44"/>
        </w:rPr>
        <w:t>Профили обучения</w:t>
      </w:r>
    </w:p>
    <w:p w:rsidR="00EB7979" w:rsidRDefault="00EB7979" w:rsidP="00EB7979">
      <w:pPr>
        <w:spacing w:after="0" w:line="572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44"/>
          <w:szCs w:val="44"/>
        </w:rPr>
      </w:pPr>
      <w:r w:rsidRPr="00EB7979">
        <w:rPr>
          <w:rFonts w:ascii="Arial" w:eastAsia="Times New Roman" w:hAnsi="Arial" w:cs="Arial"/>
          <w:b/>
          <w:bCs/>
          <w:spacing w:val="-2"/>
          <w:kern w:val="36"/>
          <w:sz w:val="44"/>
          <w:szCs w:val="44"/>
        </w:rPr>
        <w:t>среднего общего образования</w:t>
      </w:r>
    </w:p>
    <w:p w:rsidR="00EB7979" w:rsidRPr="00EB7979" w:rsidRDefault="00EB7979" w:rsidP="00EB7979">
      <w:pPr>
        <w:spacing w:after="0" w:line="572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44"/>
          <w:szCs w:val="44"/>
        </w:rPr>
      </w:pPr>
    </w:p>
    <w:p w:rsidR="00EB7979" w:rsidRPr="00EB7979" w:rsidRDefault="00EB7979" w:rsidP="00EB797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</w:pPr>
      <w:r w:rsidRPr="00EB7979"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  <w:t>Содержание профилей обучения сформировано по </w:t>
      </w:r>
      <w:hyperlink r:id="rId4" w:anchor="/document/97/502840/" w:tgtFrame="_self" w:tooltip="" w:history="1">
        <w:r w:rsidRPr="00EB7979">
          <w:rPr>
            <w:rFonts w:ascii="Times New Roman" w:eastAsia="Times New Roman" w:hAnsi="Times New Roman" w:cs="Times New Roman"/>
            <w:b/>
            <w:color w:val="01745C"/>
            <w:sz w:val="20"/>
          </w:rPr>
          <w:t>ФОП СОО</w:t>
        </w:r>
      </w:hyperlink>
      <w:r w:rsidRPr="00EB7979"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  <w:t xml:space="preserve">, также учтены изменения, которые </w:t>
      </w:r>
      <w:proofErr w:type="spellStart"/>
      <w:r w:rsidRPr="00EB7979"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  <w:t>Минпросвещения</w:t>
      </w:r>
      <w:proofErr w:type="spellEnd"/>
      <w:r w:rsidRPr="00EB7979"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  <w:t xml:space="preserve"> внесло во ФГОС СОО </w:t>
      </w:r>
      <w:hyperlink r:id="rId5" w:anchor="/document/99/351729442/" w:tgtFrame="_self" w:tooltip="" w:history="1">
        <w:r w:rsidRPr="00EB7979">
          <w:rPr>
            <w:rFonts w:ascii="Times New Roman" w:eastAsia="Times New Roman" w:hAnsi="Times New Roman" w:cs="Times New Roman"/>
            <w:b/>
            <w:color w:val="01745C"/>
            <w:sz w:val="20"/>
          </w:rPr>
          <w:t>приказом от 12.08.2022 № 732</w:t>
        </w:r>
      </w:hyperlink>
      <w:r w:rsidRPr="00EB7979">
        <w:rPr>
          <w:rFonts w:ascii="Times New Roman" w:eastAsia="Times New Roman" w:hAnsi="Times New Roman" w:cs="Times New Roman"/>
          <w:b/>
          <w:color w:val="50576D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816"/>
        <w:gridCol w:w="2269"/>
        <w:gridCol w:w="2406"/>
      </w:tblGrid>
      <w:tr w:rsidR="00EB7979" w:rsidRPr="00EB7979" w:rsidTr="00EB7979">
        <w:tc>
          <w:tcPr>
            <w:tcW w:w="24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Профиль</w:t>
            </w:r>
          </w:p>
        </w:tc>
        <w:tc>
          <w:tcPr>
            <w:tcW w:w="152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Предметные области</w:t>
            </w:r>
          </w:p>
        </w:tc>
        <w:tc>
          <w:tcPr>
            <w:tcW w:w="189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Предметы для углубленного изучения</w:t>
            </w:r>
          </w:p>
        </w:tc>
        <w:tc>
          <w:tcPr>
            <w:tcW w:w="2014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Курсы по выбору</w:t>
            </w:r>
          </w:p>
        </w:tc>
      </w:tr>
      <w:tr w:rsidR="00EB7979" w:rsidRPr="00EB7979" w:rsidTr="00EB7979">
        <w:tc>
          <w:tcPr>
            <w:tcW w:w="248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proofErr w:type="gramStart"/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Технологический</w:t>
            </w:r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 – ориентирует на производственную, инженерную и информационную сферы деятельности</w:t>
            </w: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  <w:shd w:val="clear" w:color="auto" w:fill="FFFF9C"/>
              </w:rPr>
              <w:t>«Математика и информатика», «</w:t>
            </w:r>
            <w:proofErr w:type="spellStart"/>
            <w:proofErr w:type="gramStart"/>
            <w:r w:rsidRPr="00EB7979">
              <w:rPr>
                <w:rFonts w:ascii="Arial" w:eastAsia="Times New Roman" w:hAnsi="Arial" w:cs="Arial"/>
                <w:sz w:val="13"/>
                <w:szCs w:val="13"/>
                <w:shd w:val="clear" w:color="auto" w:fill="FFFF9C"/>
              </w:rPr>
              <w:t>Естественно-научные</w:t>
            </w:r>
            <w:proofErr w:type="spellEnd"/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  <w:shd w:val="clear" w:color="auto" w:fill="FFFF9C"/>
              </w:rPr>
              <w:t xml:space="preserve"> предметы»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Математика: алгебра и начала математического анализа, геометрия, вероятность и статистика; информатика; физика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Инженерная графика;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робототехника;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технологии современного производства; программирование; моделирование и </w:t>
            </w:r>
            <w:proofErr w:type="spellStart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прототипирование</w:t>
            </w:r>
            <w:proofErr w:type="spellEnd"/>
          </w:p>
        </w:tc>
      </w:tr>
      <w:tr w:rsidR="00EB7979" w:rsidRPr="00EB7979" w:rsidTr="00EB7979">
        <w:tc>
          <w:tcPr>
            <w:tcW w:w="248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proofErr w:type="spellStart"/>
            <w:proofErr w:type="gramStart"/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Естественно-научный</w:t>
            </w:r>
            <w:proofErr w:type="spellEnd"/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 – ориентирует на медицину, биотехнологию и т. п. области</w:t>
            </w: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</w:t>
            </w:r>
            <w:proofErr w:type="spellStart"/>
            <w:proofErr w:type="gramStart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Естественно-научные</w:t>
            </w:r>
            <w:proofErr w:type="spellEnd"/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 xml:space="preserve"> предметы»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Химия,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биология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биохимии; основы микробиологии; физическая химия; медицинская генетика; основы научных исследований</w:t>
            </w:r>
          </w:p>
        </w:tc>
      </w:tr>
      <w:tr w:rsidR="00EB7979" w:rsidRPr="00EB7979" w:rsidTr="00EB7979">
        <w:tc>
          <w:tcPr>
            <w:tcW w:w="248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proofErr w:type="gramStart"/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Гуманитарный</w:t>
            </w:r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 – ориентирует на такие сферы деятельности, как педагогика, психология, общественные отношения и т. д.</w:t>
            </w: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«Русский язык и литература», «Общественно-научные предметы» и «Иностранные языки»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Литература, иностранный язык,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история, обществознание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Риторика; комплексный анализ текста; психология человека; социальное проектирование; основы правовой культуры, культура иноязычной речи; основы научных исследований</w:t>
            </w:r>
          </w:p>
        </w:tc>
      </w:tr>
      <w:tr w:rsidR="00EB7979" w:rsidRPr="00EB7979" w:rsidTr="00EB7979">
        <w:tc>
          <w:tcPr>
            <w:tcW w:w="248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proofErr w:type="gramStart"/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Социально-экономический</w:t>
            </w:r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 – ориентирует на профессии, которые связаны с социальной сферой, финансами и экономикой, обработкой информации, на сферы деятельности: управление, предпринимательство, работа с финансами и т. д.</w:t>
            </w: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«Математика и информатика», «Общественно-научные предметы»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Математика: алгебра и начала математического анализа, геометрия, вероятность и статистика; обществознание;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география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экономики, глобальное хозяйство; статистическая обработка данных; основы управления социальными и экономическими системами; основы предпринимательства</w:t>
            </w:r>
          </w:p>
        </w:tc>
      </w:tr>
      <w:tr w:rsidR="00EB7979" w:rsidRPr="00EB7979" w:rsidTr="00EB7979">
        <w:tc>
          <w:tcPr>
            <w:tcW w:w="2480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b/>
                <w:bCs/>
                <w:sz w:val="13"/>
              </w:rPr>
              <w:t>Универсальный профиль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 – для обучающихся, которые не определились с выбором или имеют запросы, выходящие за рамки обычных профилей</w:t>
            </w: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«Математика и информатика», «Общественно-научные предметы»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Математика: алгебра и начала математического анализа, геометрия, вероятность и статистика;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история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научных исследований; человек в современном обществе; статистическая обработка данных</w:t>
            </w:r>
          </w:p>
        </w:tc>
      </w:tr>
      <w:tr w:rsidR="00EB7979" w:rsidRPr="00EB7979" w:rsidTr="00EB7979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B7979" w:rsidRPr="00EB7979" w:rsidRDefault="00EB7979" w:rsidP="00EB797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«Русский язык и литература», «Иностранные языки»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Литература, иностранный язык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научных исследований; культура иноязычной речи; основы стилистики; комплексный анализ текста</w:t>
            </w:r>
          </w:p>
        </w:tc>
      </w:tr>
      <w:tr w:rsidR="00EB7979" w:rsidRPr="00EB7979" w:rsidTr="00EB7979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B7979" w:rsidRPr="00EB7979" w:rsidRDefault="00EB7979" w:rsidP="00EB797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«Русский язык и литература», «Математика и информатика», «</w:t>
            </w:r>
            <w:proofErr w:type="spellStart"/>
            <w:proofErr w:type="gramStart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Естественно-научные</w:t>
            </w:r>
            <w:proofErr w:type="spellEnd"/>
            <w:proofErr w:type="gramEnd"/>
            <w:r w:rsidRPr="00EB7979">
              <w:rPr>
                <w:rFonts w:ascii="Arial" w:eastAsia="Times New Roman" w:hAnsi="Arial" w:cs="Arial"/>
                <w:sz w:val="13"/>
                <w:szCs w:val="13"/>
              </w:rPr>
              <w:t xml:space="preserve"> предметы»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Литература;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математика: алгебра и начала математического анализа, геометрия, вероятность и статистика;</w:t>
            </w:r>
            <w:r w:rsidRPr="00EB7979">
              <w:rPr>
                <w:rFonts w:ascii="Arial" w:eastAsia="Times New Roman" w:hAnsi="Arial" w:cs="Arial"/>
                <w:sz w:val="13"/>
                <w:szCs w:val="13"/>
              </w:rPr>
              <w:br/>
              <w:t>биология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научных исследований; статистическая обработка данных; исследовательский практикум по биологии</w:t>
            </w:r>
          </w:p>
        </w:tc>
      </w:tr>
      <w:tr w:rsidR="00EB7979" w:rsidRPr="00EB7979" w:rsidTr="00EB7979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B7979" w:rsidRPr="00EB7979" w:rsidRDefault="00EB7979" w:rsidP="00EB797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«Русский язык и литература», «Математика и информатика»</w:t>
            </w:r>
          </w:p>
        </w:tc>
        <w:tc>
          <w:tcPr>
            <w:tcW w:w="189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15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Литература; математика: алгебра и начала математического анализа, геометрия, вероятность и статистика</w:t>
            </w:r>
          </w:p>
        </w:tc>
        <w:tc>
          <w:tcPr>
            <w:tcW w:w="201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7979" w:rsidRPr="00EB7979" w:rsidRDefault="00EB7979" w:rsidP="00EB7979">
            <w:pPr>
              <w:spacing w:after="0" w:line="170" w:lineRule="atLeast"/>
              <w:rPr>
                <w:rFonts w:ascii="Arial" w:eastAsia="Times New Roman" w:hAnsi="Arial" w:cs="Arial"/>
                <w:sz w:val="13"/>
                <w:szCs w:val="13"/>
              </w:rPr>
            </w:pPr>
            <w:r w:rsidRPr="00EB7979">
              <w:rPr>
                <w:rFonts w:ascii="Arial" w:eastAsia="Times New Roman" w:hAnsi="Arial" w:cs="Arial"/>
                <w:sz w:val="13"/>
                <w:szCs w:val="13"/>
              </w:rPr>
              <w:t>Основы научных исследований; статистическая обработка данных; комплексный анализ текста</w:t>
            </w:r>
          </w:p>
        </w:tc>
      </w:tr>
    </w:tbl>
    <w:p w:rsidR="00EB7979" w:rsidRPr="00EB7979" w:rsidRDefault="00EB7979" w:rsidP="00EB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979">
        <w:rPr>
          <w:rFonts w:ascii="Arial" w:eastAsia="Times New Roman" w:hAnsi="Arial" w:cs="Arial"/>
          <w:color w:val="222222"/>
          <w:sz w:val="14"/>
          <w:szCs w:val="14"/>
        </w:rPr>
        <w:br/>
      </w:r>
    </w:p>
    <w:p w:rsidR="00EB7979" w:rsidRPr="00EB7979" w:rsidRDefault="00EB7979" w:rsidP="00EB7979">
      <w:pPr>
        <w:spacing w:after="10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EB7979">
        <w:rPr>
          <w:rFonts w:ascii="Arial" w:eastAsia="Times New Roman" w:hAnsi="Arial" w:cs="Arial"/>
          <w:color w:val="222222"/>
          <w:sz w:val="14"/>
          <w:szCs w:val="14"/>
        </w:rPr>
        <w:br/>
      </w:r>
    </w:p>
    <w:p w:rsidR="00BA00C2" w:rsidRDefault="00BA00C2"/>
    <w:sectPr w:rsidR="00BA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979"/>
    <w:rsid w:val="00BA00C2"/>
    <w:rsid w:val="00E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B79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7979"/>
    <w:rPr>
      <w:b/>
      <w:bCs/>
    </w:rPr>
  </w:style>
  <w:style w:type="paragraph" w:customStyle="1" w:styleId="copyright-info">
    <w:name w:val="copyright-info"/>
    <w:basedOn w:val="a"/>
    <w:rsid w:val="00E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0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3132">
                                  <w:marLeft w:val="0"/>
                                  <w:marRight w:val="0"/>
                                  <w:marTop w:val="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8624">
                                      <w:marLeft w:val="0"/>
                                      <w:marRight w:val="0"/>
                                      <w:marTop w:val="1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22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8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17</dc:creator>
  <cp:lastModifiedBy>МБОУ СОШ 17</cp:lastModifiedBy>
  <cp:revision>2</cp:revision>
  <dcterms:created xsi:type="dcterms:W3CDTF">2023-04-28T17:43:00Z</dcterms:created>
  <dcterms:modified xsi:type="dcterms:W3CDTF">2023-04-28T17:43:00Z</dcterms:modified>
</cp:coreProperties>
</file>